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40" w:rsidRPr="00DD1940" w:rsidRDefault="00DD1940" w:rsidP="00DD19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940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-66675</wp:posOffset>
            </wp:positionV>
            <wp:extent cx="652145" cy="579120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940">
        <w:rPr>
          <w:rFonts w:ascii="Times New Roman" w:hAnsi="Times New Roman" w:cs="Times New Roman"/>
          <w:b/>
          <w:sz w:val="26"/>
          <w:szCs w:val="26"/>
        </w:rPr>
        <w:t>BIBLIOTECA NAȚIONALĂ A REPUBLICII MOLDOVA</w:t>
      </w:r>
    </w:p>
    <w:p w:rsidR="00DD1940" w:rsidRPr="00DD1940" w:rsidRDefault="00DD1940" w:rsidP="00DD194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de-DE"/>
        </w:rPr>
      </w:pPr>
      <w:r w:rsidRPr="00DD1940">
        <w:rPr>
          <w:rFonts w:ascii="Times New Roman" w:hAnsi="Times New Roman" w:cs="Times New Roman"/>
          <w:b/>
          <w:sz w:val="26"/>
          <w:szCs w:val="26"/>
        </w:rPr>
        <w:t xml:space="preserve">NATIONAL LIBRARY OF </w:t>
      </w:r>
      <w:r w:rsidRPr="00DD1940">
        <w:rPr>
          <w:rFonts w:ascii="Times New Roman" w:hAnsi="Times New Roman" w:cs="Times New Roman"/>
          <w:b/>
          <w:sz w:val="26"/>
          <w:szCs w:val="26"/>
          <w:lang w:val="ro-RO"/>
        </w:rPr>
        <w:t xml:space="preserve">THE </w:t>
      </w:r>
      <w:r w:rsidRPr="00DD1940">
        <w:rPr>
          <w:rFonts w:ascii="Times New Roman" w:hAnsi="Times New Roman" w:cs="Times New Roman"/>
          <w:b/>
          <w:sz w:val="26"/>
          <w:szCs w:val="26"/>
        </w:rPr>
        <w:t>REPUBLIC OF MOLDOVA</w:t>
      </w:r>
    </w:p>
    <w:p w:rsidR="00DD1940" w:rsidRDefault="00DD1940" w:rsidP="00413A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de-DE"/>
        </w:rPr>
      </w:pPr>
    </w:p>
    <w:p w:rsidR="00DD1940" w:rsidRDefault="00DD1940" w:rsidP="00413A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de-DE"/>
        </w:rPr>
      </w:pPr>
    </w:p>
    <w:p w:rsidR="00DD1940" w:rsidRDefault="00DD1940" w:rsidP="00413A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de-DE"/>
        </w:rPr>
      </w:pPr>
      <w:bookmarkStart w:id="0" w:name="_GoBack"/>
      <w:bookmarkEnd w:id="0"/>
    </w:p>
    <w:p w:rsidR="00413A9C" w:rsidRPr="00413A9C" w:rsidRDefault="00413A9C" w:rsidP="00413A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de-DE"/>
        </w:rPr>
        <w:t>BRIEFING DE PRESĂ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6"/>
          <w:szCs w:val="26"/>
          <w:lang w:val="ro-RO"/>
        </w:rPr>
        <w:t> 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    23 aprilie 2018                                                                      ora 11. 30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         </w:t>
      </w:r>
      <w:r w:rsidRPr="00413A9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ro-RO"/>
        </w:rPr>
        <w:t> 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6"/>
          <w:szCs w:val="26"/>
          <w:lang w:val="ro-RO"/>
        </w:rPr>
        <w:t>                                                              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Cu ocazia Zilei Internaționale a Cărții și a Dreptului de Autor, a Zilei Bibliotecarului, Biblioteca Națională a Republicii Moldova, în colaborare cu Ministerul Educației, Culturii și Cercetării a Republicii Moldova, organizează un briefing de presă  la data de 23 aprilie 2018, cu începere de la ora 11.30.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 Briefingul va fi susținut de către: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 Andrei </w:t>
      </w:r>
      <w:r w:rsidRPr="00413A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CHISTO</w:t>
      </w: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L, secretar de stat, Ministerul Educației, Culturii și Cercetării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 Elena </w:t>
      </w:r>
      <w:r w:rsidRPr="00413A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PINTILEI</w:t>
      </w: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director general al Bibliotecii Naționale a Republicii Moldova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 Ludmila </w:t>
      </w:r>
      <w:r w:rsidRPr="00413A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CORGHENCI</w:t>
      </w: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șef Centru de Formare Profesională Continuă în         Biblioteconomie și Științe ale Informării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Briefingul are drept scop retrospecția celor mai importante realizări ale anului bibliologic 2017 a principalei instituții de profil din țară-BNRM, care execută și funcția de corelare și coordonare a Sistemului Național de Biblioteci.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Cele 2 720 biblioteci din cadrul Sistemului Național se identifică cu indicatori statistici, care denotă creșterea prestigiului și impactul bibliotecilor în dezvoltarea comunităților. 62% dintre acestea dețin computere, 53% asigură accesul la Internet, oferind 35 316 furnizări de documente electronice, 4 919 servicii moderne pentru utilizatori, 5 489 parteneriate locale, naționale și internaționale etc.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Menționăm și reușitele BNRM în anul bibliologic 2017 privind prestarea serviciilor moderne pentru utilizatori, printre care: organizarea și desfășurarea a 220 activități cultural-științifice, editarea a 31 de publicații, realizarea a 7 proiecte, semnarea a 5 acorduri de colaborare, 61 de deplasări efectuate în teritoriu, deschiderea Centrului de Formare Profesională Continuă și a serviciului Marketing și Comunicare Socioculturală. Anul 2017 a fost un an aniversar - BNRM a marcat a 185-cea aniversare.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Biblioteca Națională a Republicii Moldova, în calitate de infrastructură intelectuală importantă a țării, face apel către organele administrației publice centrale și locale, organismele non-guvernamentale, mass-media de a participa și a se responsabiliza în vederea creării condițiilor optime pentru accesul tuturor cetățenilor la informație și servicii moderne în biblioteci.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Evenimentul va avea loc la </w:t>
      </w:r>
      <w:r w:rsidRPr="00413A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23 aprilie</w:t>
      </w: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 2018, ora </w:t>
      </w:r>
      <w:r w:rsidRPr="00413A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11</w:t>
      </w: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.</w:t>
      </w:r>
      <w:r w:rsidRPr="00413A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30</w:t>
      </w: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în incinta Bibliotecii Naționale a Republicii Moldova, str. 31 august 1989, blocul II ( intersecția str. 31 August 1989 și str. Mitropolit G. Bănulescu-Bodoni).</w:t>
      </w:r>
    </w:p>
    <w:p w:rsidR="00413A9C" w:rsidRPr="00413A9C" w:rsidRDefault="00413A9C" w:rsidP="00413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Informații suplimentare pot fi solicitate la următoarele adrese de email: </w:t>
      </w:r>
      <w:hyperlink r:id="rId7" w:tgtFrame="_blank" w:history="1">
        <w:r w:rsidRPr="00413A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o-RO"/>
          </w:rPr>
          <w:t>biblioteca@bnrm.md</w:t>
        </w:r>
      </w:hyperlink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 </w:t>
      </w:r>
      <w:hyperlink r:id="rId8" w:tgtFrame="_blank" w:history="1">
        <w:r w:rsidRPr="00413A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o-RO"/>
          </w:rPr>
          <w:t>marketing@bnrm.md</w:t>
        </w:r>
      </w:hyperlink>
      <w:r w:rsidRPr="00413A9C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 .</w:t>
      </w:r>
    </w:p>
    <w:p w:rsidR="00413A9C" w:rsidRPr="00413A9C" w:rsidRDefault="00413A9C"/>
    <w:sectPr w:rsidR="00413A9C" w:rsidRPr="00413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50" w:rsidRDefault="00D63450" w:rsidP="00DD1940">
      <w:pPr>
        <w:spacing w:after="0" w:line="240" w:lineRule="auto"/>
      </w:pPr>
      <w:r>
        <w:separator/>
      </w:r>
    </w:p>
  </w:endnote>
  <w:endnote w:type="continuationSeparator" w:id="0">
    <w:p w:rsidR="00D63450" w:rsidRDefault="00D63450" w:rsidP="00DD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50" w:rsidRDefault="00D63450" w:rsidP="00DD1940">
      <w:pPr>
        <w:spacing w:after="0" w:line="240" w:lineRule="auto"/>
      </w:pPr>
      <w:r>
        <w:separator/>
      </w:r>
    </w:p>
  </w:footnote>
  <w:footnote w:type="continuationSeparator" w:id="0">
    <w:p w:rsidR="00D63450" w:rsidRDefault="00D63450" w:rsidP="00DD1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EB"/>
    <w:rsid w:val="000408EB"/>
    <w:rsid w:val="0006726D"/>
    <w:rsid w:val="00295A5A"/>
    <w:rsid w:val="00413A9C"/>
    <w:rsid w:val="0043394B"/>
    <w:rsid w:val="005C3E8C"/>
    <w:rsid w:val="00B16A8F"/>
    <w:rsid w:val="00D63450"/>
    <w:rsid w:val="00DD1940"/>
    <w:rsid w:val="00D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8DC22-D76C-4A0D-974F-483B0F21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13A9C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1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13A9C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DD1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1940"/>
  </w:style>
  <w:style w:type="paragraph" w:styleId="Subsol">
    <w:name w:val="footer"/>
    <w:basedOn w:val="Normal"/>
    <w:link w:val="SubsolCaracter"/>
    <w:uiPriority w:val="99"/>
    <w:unhideWhenUsed/>
    <w:rsid w:val="00DD1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bnrm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blioteca@bnrm.m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2018-04-21T07:52:00Z</cp:lastPrinted>
  <dcterms:created xsi:type="dcterms:W3CDTF">2018-04-21T07:43:00Z</dcterms:created>
  <dcterms:modified xsi:type="dcterms:W3CDTF">2018-04-21T09:20:00Z</dcterms:modified>
</cp:coreProperties>
</file>